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D75" w:rsidRDefault="00F74CA2">
      <w:r w:rsidRPr="00F74CA2">
        <w:t>08 Failure Analysis of Plastic (vinyl) Covered Wire Rope Cable due to overload</w:t>
      </w:r>
    </w:p>
    <w:p w:rsidR="00F74CA2" w:rsidRDefault="00F74CA2">
      <w:r>
        <w:rPr>
          <w:noProof/>
        </w:rPr>
        <w:drawing>
          <wp:inline distT="0" distB="0" distL="0" distR="0">
            <wp:extent cx="2628900" cy="2628900"/>
            <wp:effectExtent l="19050" t="0" r="0" b="0"/>
            <wp:docPr id="1" name="图片 1" descr="G:\6c8290a7-cdc7-4e70-87c6-3c2a15068535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6c8290a7-cdc7-4e70-87c6-3c2a15068535_400.jpg"/>
                    <pic:cNvPicPr>
                      <a:picLocks noChangeAspect="1" noChangeArrowheads="1"/>
                    </pic:cNvPicPr>
                  </pic:nvPicPr>
                  <pic:blipFill>
                    <a:blip r:embed="rId7"/>
                    <a:srcRect/>
                    <a:stretch>
                      <a:fillRect/>
                    </a:stretch>
                  </pic:blipFill>
                  <pic:spPr bwMode="auto">
                    <a:xfrm>
                      <a:off x="0" y="0"/>
                      <a:ext cx="2628900" cy="2628900"/>
                    </a:xfrm>
                    <a:prstGeom prst="rect">
                      <a:avLst/>
                    </a:prstGeom>
                    <a:noFill/>
                    <a:ln w="9525">
                      <a:noFill/>
                      <a:miter lim="800000"/>
                      <a:headEnd/>
                      <a:tailEnd/>
                    </a:ln>
                  </pic:spPr>
                </pic:pic>
              </a:graphicData>
            </a:graphic>
          </wp:inline>
        </w:drawing>
      </w:r>
      <w:r>
        <w:rPr>
          <w:noProof/>
        </w:rPr>
        <w:drawing>
          <wp:inline distT="0" distB="0" distL="0" distR="0">
            <wp:extent cx="1088978" cy="2653145"/>
            <wp:effectExtent l="19050" t="0" r="0" b="0"/>
            <wp:docPr id="3" name="图片 2" descr="G:\wire_const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ire_const_diagram.jpg"/>
                    <pic:cNvPicPr>
                      <a:picLocks noChangeAspect="1" noChangeArrowheads="1"/>
                    </pic:cNvPicPr>
                  </pic:nvPicPr>
                  <pic:blipFill>
                    <a:blip r:embed="rId8"/>
                    <a:srcRect/>
                    <a:stretch>
                      <a:fillRect/>
                    </a:stretch>
                  </pic:blipFill>
                  <pic:spPr bwMode="auto">
                    <a:xfrm>
                      <a:off x="0" y="0"/>
                      <a:ext cx="1088978" cy="2653145"/>
                    </a:xfrm>
                    <a:prstGeom prst="rect">
                      <a:avLst/>
                    </a:prstGeom>
                    <a:noFill/>
                    <a:ln w="9525">
                      <a:noFill/>
                      <a:miter lim="800000"/>
                      <a:headEnd/>
                      <a:tailEnd/>
                    </a:ln>
                  </pic:spPr>
                </pic:pic>
              </a:graphicData>
            </a:graphic>
          </wp:inline>
        </w:drawing>
      </w:r>
    </w:p>
    <w:p w:rsidR="00F74CA2" w:rsidRDefault="00F74CA2">
      <w:pPr>
        <w:rPr>
          <w:sz w:val="22"/>
        </w:rPr>
      </w:pPr>
      <w:r>
        <w:rPr>
          <w:rFonts w:hint="eastAsia"/>
        </w:rPr>
        <w:t>Key words:</w:t>
      </w:r>
      <w:r w:rsidRPr="001C306A">
        <w:rPr>
          <w:sz w:val="22"/>
        </w:rPr>
        <w:t xml:space="preserve"> Cable</w:t>
      </w:r>
      <w:r>
        <w:rPr>
          <w:rFonts w:hint="eastAsia"/>
          <w:sz w:val="22"/>
        </w:rPr>
        <w:t>, Fatigue</w:t>
      </w:r>
    </w:p>
    <w:p w:rsidR="00F74CA2" w:rsidRDefault="00F74CA2">
      <w:pPr>
        <w:rPr>
          <w:rFonts w:hint="eastAsia"/>
          <w:sz w:val="22"/>
        </w:rPr>
      </w:pPr>
      <w:r>
        <w:rPr>
          <w:rFonts w:hint="eastAsia"/>
          <w:sz w:val="22"/>
        </w:rPr>
        <w:t xml:space="preserve">Material: </w:t>
      </w:r>
      <w:r w:rsidR="007D5EBE">
        <w:rPr>
          <w:rFonts w:hint="eastAsia"/>
          <w:sz w:val="22"/>
        </w:rPr>
        <w:t xml:space="preserve"> Steel</w:t>
      </w:r>
    </w:p>
    <w:p w:rsidR="007D5EBE" w:rsidRDefault="007D5EBE">
      <w:pPr>
        <w:rPr>
          <w:rFonts w:hint="eastAsia"/>
          <w:sz w:val="22"/>
        </w:rPr>
      </w:pPr>
      <w:r>
        <w:rPr>
          <w:rFonts w:hint="eastAsia"/>
          <w:sz w:val="22"/>
        </w:rPr>
        <w:t>Introduction</w:t>
      </w:r>
    </w:p>
    <w:p w:rsidR="007D5EBE" w:rsidRPr="007D5EBE" w:rsidRDefault="007D5EBE" w:rsidP="007D5EBE">
      <w:pPr>
        <w:rPr>
          <w:sz w:val="22"/>
        </w:rPr>
      </w:pPr>
      <w:r w:rsidRPr="007D5EBE">
        <w:rPr>
          <w:sz w:val="22"/>
        </w:rPr>
        <w:t>A section of a fractured plastic (vinyl) covered wire rope cable was submitted for failure analysis.</w:t>
      </w:r>
      <w:r>
        <w:rPr>
          <w:rFonts w:hint="eastAsia"/>
          <w:sz w:val="22"/>
        </w:rPr>
        <w:t xml:space="preserve"> </w:t>
      </w:r>
      <w:r w:rsidR="00D80C82">
        <w:rPr>
          <w:rFonts w:hint="eastAsia"/>
          <w:sz w:val="22"/>
        </w:rPr>
        <w:t>Two</w:t>
      </w:r>
      <w:r>
        <w:rPr>
          <w:rFonts w:hint="eastAsia"/>
          <w:sz w:val="22"/>
        </w:rPr>
        <w:t xml:space="preserve"> new rope is also sent for comparison.</w:t>
      </w:r>
      <w:r w:rsidRPr="007D5EBE">
        <w:rPr>
          <w:rFonts w:hint="eastAsia"/>
          <w:sz w:val="22"/>
        </w:rPr>
        <w:t xml:space="preserve"> </w:t>
      </w:r>
      <w:r w:rsidRPr="007D5EBE">
        <w:rPr>
          <w:sz w:val="22"/>
        </w:rPr>
        <w:t>The cable in question appears to have been purchased and installed on August 20, 1999. The owner of the Gymnasium purchased and installed the cable on to the lateral pull-down machine at Gym. The owner testified that he applied a silicon spray to the cable on a weekly basis. The accident occurred on January 21, 2000.</w:t>
      </w:r>
      <w:r w:rsidRPr="007D5EBE">
        <w:rPr>
          <w:rFonts w:hint="eastAsia"/>
          <w:sz w:val="22"/>
        </w:rPr>
        <w:t xml:space="preserve"> </w:t>
      </w:r>
      <w:r>
        <w:rPr>
          <w:rFonts w:hint="eastAsia"/>
          <w:sz w:val="22"/>
        </w:rPr>
        <w:t>V</w:t>
      </w:r>
      <w:r>
        <w:rPr>
          <w:sz w:val="22"/>
        </w:rPr>
        <w:t xml:space="preserve">isual examination, mechanical and metallographic analyses was performed on the submitted </w:t>
      </w:r>
      <w:r>
        <w:rPr>
          <w:rFonts w:hint="eastAsia"/>
          <w:sz w:val="22"/>
        </w:rPr>
        <w:t>pipe</w:t>
      </w:r>
      <w:r>
        <w:rPr>
          <w:sz w:val="22"/>
        </w:rPr>
        <w:t xml:space="preserve"> sections to look for root cause of the failure.</w:t>
      </w:r>
    </w:p>
    <w:p w:rsidR="007D5EBE" w:rsidRPr="007D5EBE" w:rsidRDefault="007D5EBE" w:rsidP="007D5EBE">
      <w:pPr>
        <w:spacing w:line="360" w:lineRule="auto"/>
        <w:ind w:right="954"/>
        <w:rPr>
          <w:b/>
          <w:i/>
          <w:sz w:val="28"/>
          <w:szCs w:val="28"/>
        </w:rPr>
      </w:pPr>
    </w:p>
    <w:p w:rsidR="007D5EBE" w:rsidRDefault="007D5EBE">
      <w:pPr>
        <w:rPr>
          <w:sz w:val="22"/>
        </w:rPr>
      </w:pPr>
    </w:p>
    <w:p w:rsidR="007D5EBE" w:rsidRDefault="007D5EBE"/>
    <w:p w:rsidR="007D5EBE" w:rsidRDefault="007D5EBE">
      <w:pPr>
        <w:widowControl/>
        <w:jc w:val="left"/>
      </w:pPr>
      <w:r>
        <w:br w:type="page"/>
      </w:r>
    </w:p>
    <w:p w:rsidR="00F74CA2" w:rsidRDefault="007D5EBE">
      <w:pPr>
        <w:rPr>
          <w:rFonts w:hint="eastAsia"/>
        </w:rPr>
      </w:pPr>
      <w:r>
        <w:rPr>
          <w:rFonts w:hint="eastAsia"/>
        </w:rPr>
        <w:lastRenderedPageBreak/>
        <w:t xml:space="preserve">Visual Examination </w:t>
      </w:r>
    </w:p>
    <w:p w:rsidR="007D5EBE" w:rsidRPr="001C306A" w:rsidRDefault="007D5EBE" w:rsidP="007D5EBE">
      <w:pPr>
        <w:rPr>
          <w:sz w:val="22"/>
        </w:rPr>
      </w:pPr>
      <w:r w:rsidRPr="001C306A">
        <w:rPr>
          <w:sz w:val="22"/>
        </w:rPr>
        <w:t xml:space="preserve">The wires underneath showed rust spots and entrapped debris, presumably containing corrosion products, Figure </w:t>
      </w:r>
      <w:r>
        <w:rPr>
          <w:rFonts w:hint="eastAsia"/>
          <w:sz w:val="22"/>
        </w:rPr>
        <w:t>1</w:t>
      </w:r>
      <w:r w:rsidRPr="001C306A">
        <w:rPr>
          <w:sz w:val="22"/>
        </w:rPr>
        <w:t>. A few broken pieces of wires spilled out of the peeled sheathing.</w:t>
      </w:r>
      <w:r w:rsidRPr="007D5EBE">
        <w:rPr>
          <w:sz w:val="22"/>
        </w:rPr>
        <w:t xml:space="preserve"> </w:t>
      </w:r>
      <w:r w:rsidRPr="001C306A">
        <w:rPr>
          <w:sz w:val="22"/>
        </w:rPr>
        <w:t>Exposed fracture surfaces of individual wires</w:t>
      </w:r>
      <w:r>
        <w:rPr>
          <w:sz w:val="22"/>
        </w:rPr>
        <w:t>,</w:t>
      </w:r>
      <w:r w:rsidRPr="001C306A">
        <w:rPr>
          <w:sz w:val="22"/>
        </w:rPr>
        <w:t xml:space="preserve"> including the small pieces referred to in the preceding paragraph and the fractured ends of the new wires, were examined under low power stereo microscope, for comparison. The fractured ends of the new wires showed a cup and cone fracture that is typical of ductile material that fails under over load, Figure </w:t>
      </w:r>
      <w:r w:rsidR="00C63718">
        <w:rPr>
          <w:rFonts w:hint="eastAsia"/>
          <w:sz w:val="22"/>
        </w:rPr>
        <w:t>2</w:t>
      </w:r>
      <w:r w:rsidRPr="001C306A">
        <w:rPr>
          <w:sz w:val="22"/>
        </w:rPr>
        <w:t>, while most of the fracture ends of individual wires of the failed wire rope cable showed no noticeable necking, Figure</w:t>
      </w:r>
      <w:r w:rsidR="00C63718">
        <w:rPr>
          <w:rFonts w:hint="eastAsia"/>
          <w:sz w:val="22"/>
        </w:rPr>
        <w:t>3</w:t>
      </w:r>
      <w:r w:rsidRPr="001C306A">
        <w:rPr>
          <w:sz w:val="22"/>
        </w:rPr>
        <w:t>.</w:t>
      </w:r>
      <w:r w:rsidRPr="007D5EBE">
        <w:rPr>
          <w:sz w:val="22"/>
        </w:rPr>
        <w:t xml:space="preserve"> </w:t>
      </w:r>
      <w:r>
        <w:rPr>
          <w:sz w:val="22"/>
        </w:rPr>
        <w:t>This</w:t>
      </w:r>
      <w:r w:rsidRPr="001C306A">
        <w:rPr>
          <w:sz w:val="22"/>
        </w:rPr>
        <w:t xml:space="preserve"> examination quite clearly showed that almost all the wires of the failed cable had failed via a progressive (fatigue) mechanism and not by overload alone, as in the case of broken ends of the new wire after testing at a testing lab.</w:t>
      </w:r>
    </w:p>
    <w:p w:rsidR="007D5EBE" w:rsidRPr="00C63718" w:rsidRDefault="00C63718" w:rsidP="007D5EBE">
      <w:pPr>
        <w:rPr>
          <w:sz w:val="22"/>
        </w:rPr>
      </w:pPr>
      <w:r>
        <w:rPr>
          <w:noProof/>
        </w:rPr>
        <w:pict>
          <v:shapetype id="_x0000_t202" coordsize="21600,21600" o:spt="202" path="m,l,21600r21600,l21600,xe">
            <v:stroke joinstyle="miter"/>
            <v:path gradientshapeok="t" o:connecttype="rect"/>
          </v:shapetype>
          <v:shape id="_x0000_s2051" type="#_x0000_t202" style="position:absolute;left:0;text-align:left;margin-left:200.7pt;margin-top:148.45pt;width:193.05pt;height:39.15pt;z-index:251662336;mso-height-percent:200;mso-height-percent:200;mso-width-relative:margin;mso-height-relative:margin">
            <v:textbox style="mso-fit-shape-to-text:t">
              <w:txbxContent>
                <w:p w:rsidR="00C63718" w:rsidRPr="00C63718" w:rsidRDefault="00C63718" w:rsidP="00C63718">
                  <w:pPr>
                    <w:rPr>
                      <w:sz w:val="20"/>
                      <w:szCs w:val="20"/>
                    </w:rPr>
                  </w:pPr>
                  <w:r w:rsidRPr="001C306A">
                    <w:rPr>
                      <w:sz w:val="20"/>
                      <w:szCs w:val="20"/>
                    </w:rPr>
                    <w:t>Figure 4</w:t>
                  </w:r>
                  <w:r>
                    <w:rPr>
                      <w:sz w:val="20"/>
                      <w:szCs w:val="20"/>
                    </w:rPr>
                    <w:t>:</w:t>
                  </w:r>
                  <w:r w:rsidRPr="001C306A">
                    <w:rPr>
                      <w:sz w:val="20"/>
                      <w:szCs w:val="20"/>
                    </w:rPr>
                    <w:t xml:space="preserve"> Cup and Cone Fracture on the Tensile Tested New Wire Rope</w:t>
                  </w:r>
                </w:p>
              </w:txbxContent>
            </v:textbox>
          </v:shape>
        </w:pict>
      </w:r>
      <w:r>
        <w:rPr>
          <w:noProof/>
        </w:rPr>
        <w:pict>
          <v:shape id="_x0000_s2050" type="#_x0000_t202" style="position:absolute;left:0;text-align:left;margin-left:-.25pt;margin-top:148.45pt;width:200.5pt;height:39.15pt;z-index:251660288;mso-height-percent:200;mso-height-percent:200;mso-width-relative:margin;mso-height-relative:margin">
            <v:textbox style="mso-fit-shape-to-text:t">
              <w:txbxContent>
                <w:p w:rsidR="00C63718" w:rsidRPr="00C63718" w:rsidRDefault="00C63718" w:rsidP="00C63718">
                  <w:pPr>
                    <w:rPr>
                      <w:sz w:val="20"/>
                      <w:szCs w:val="20"/>
                    </w:rPr>
                  </w:pPr>
                  <w:r w:rsidRPr="001C306A">
                    <w:rPr>
                      <w:sz w:val="20"/>
                      <w:szCs w:val="20"/>
                    </w:rPr>
                    <w:t>Figure 3</w:t>
                  </w:r>
                  <w:r>
                    <w:rPr>
                      <w:sz w:val="20"/>
                      <w:szCs w:val="20"/>
                    </w:rPr>
                    <w:t>:</w:t>
                  </w:r>
                  <w:r w:rsidRPr="001C306A">
                    <w:rPr>
                      <w:sz w:val="20"/>
                      <w:szCs w:val="20"/>
                    </w:rPr>
                    <w:t xml:space="preserve"> Rust Spots and Entrapped Debris Underneath Sheathing</w:t>
                  </w:r>
                </w:p>
              </w:txbxContent>
            </v:textbox>
          </v:shape>
        </w:pict>
      </w:r>
      <w:r>
        <w:object w:dxaOrig="5835" w:dyaOrig="4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143.25pt" o:ole="">
            <v:imagedata r:id="rId9" o:title=""/>
          </v:shape>
          <o:OLEObject Type="Embed" ProgID="PBrush" ShapeID="_x0000_i1025" DrawAspect="Content" ObjectID="_1483514237" r:id="rId10"/>
        </w:object>
      </w:r>
      <w:r>
        <w:object w:dxaOrig="7290" w:dyaOrig="5175">
          <v:shape id="_x0000_i1026" type="#_x0000_t75" style="width:192pt;height:143.25pt" o:ole="">
            <v:imagedata r:id="rId11" o:title=""/>
          </v:shape>
          <o:OLEObject Type="Embed" ProgID="PBrush" ShapeID="_x0000_i1026" DrawAspect="Content" ObjectID="_1483514238" r:id="rId12"/>
        </w:object>
      </w:r>
    </w:p>
    <w:p w:rsidR="007D5EBE" w:rsidRDefault="007D5EBE">
      <w:pPr>
        <w:rPr>
          <w:rFonts w:hint="eastAsia"/>
        </w:rPr>
      </w:pPr>
    </w:p>
    <w:p w:rsidR="00C63718" w:rsidRDefault="00C63718">
      <w:pPr>
        <w:rPr>
          <w:rFonts w:hint="eastAsia"/>
        </w:rPr>
      </w:pPr>
    </w:p>
    <w:p w:rsidR="00C63718" w:rsidRDefault="00C63718" w:rsidP="00C63718">
      <w:pPr>
        <w:jc w:val="center"/>
        <w:rPr>
          <w:rFonts w:hint="eastAsia"/>
        </w:rPr>
      </w:pPr>
      <w:r>
        <w:object w:dxaOrig="5490" w:dyaOrig="3870">
          <v:shape id="_x0000_i1027" type="#_x0000_t75" style="width:198pt;height:139.5pt" o:ole="">
            <v:imagedata r:id="rId13" o:title=""/>
          </v:shape>
          <o:OLEObject Type="Embed" ProgID="PBrush" ShapeID="_x0000_i1027" DrawAspect="Content" ObjectID="_1483514239" r:id="rId14"/>
        </w:object>
      </w:r>
    </w:p>
    <w:p w:rsidR="00C63718" w:rsidRDefault="00C63718">
      <w:pPr>
        <w:rPr>
          <w:rFonts w:hint="eastAsia"/>
        </w:rPr>
      </w:pPr>
      <w:r>
        <w:rPr>
          <w:noProof/>
        </w:rPr>
        <w:pict>
          <v:shape id="_x0000_s2052" type="#_x0000_t202" style="position:absolute;left:0;text-align:left;margin-left:99.2pt;margin-top:.7pt;width:267.25pt;height:23.55pt;z-index:251664384;mso-height-percent:200;mso-height-percent:200;mso-width-relative:margin;mso-height-relative:margin">
            <v:textbox style="mso-fit-shape-to-text:t">
              <w:txbxContent>
                <w:p w:rsidR="00C63718" w:rsidRPr="00C63718" w:rsidRDefault="00C63718">
                  <w:pPr>
                    <w:rPr>
                      <w:sz w:val="20"/>
                      <w:szCs w:val="20"/>
                    </w:rPr>
                  </w:pPr>
                  <w:r w:rsidRPr="001C306A">
                    <w:rPr>
                      <w:sz w:val="20"/>
                      <w:szCs w:val="20"/>
                    </w:rPr>
                    <w:t>Figure 5</w:t>
                  </w:r>
                  <w:r>
                    <w:rPr>
                      <w:sz w:val="20"/>
                      <w:szCs w:val="20"/>
                    </w:rPr>
                    <w:t>:</w:t>
                  </w:r>
                  <w:r w:rsidRPr="001C306A">
                    <w:rPr>
                      <w:sz w:val="20"/>
                      <w:szCs w:val="20"/>
                    </w:rPr>
                    <w:t xml:space="preserve"> Fractured Ends of Wires at the Failure Site</w:t>
                  </w:r>
                </w:p>
              </w:txbxContent>
            </v:textbox>
          </v:shape>
        </w:pict>
      </w:r>
    </w:p>
    <w:p w:rsidR="00C63718" w:rsidRDefault="00C63718">
      <w:pPr>
        <w:rPr>
          <w:rFonts w:hint="eastAsia"/>
        </w:rPr>
      </w:pPr>
    </w:p>
    <w:p w:rsidR="00C63718" w:rsidRDefault="00D80C82">
      <w:pPr>
        <w:rPr>
          <w:rFonts w:hint="eastAsia"/>
        </w:rPr>
      </w:pPr>
      <w:r>
        <w:rPr>
          <w:rFonts w:hint="eastAsia"/>
        </w:rPr>
        <w:t>Mechanical Test</w:t>
      </w:r>
    </w:p>
    <w:p w:rsidR="00D80C82" w:rsidRPr="007D5EBE" w:rsidRDefault="00D80C82"/>
    <w:sectPr w:rsidR="00D80C82" w:rsidRPr="007D5EBE" w:rsidSect="005D2D75">
      <w:pgSz w:w="11906" w:h="16838"/>
      <w:pgMar w:top="1440" w:right="1800" w:bottom="1440" w:left="1800" w:header="720" w:footer="72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357" w:rsidRDefault="00820357" w:rsidP="00F74CA2">
      <w:r>
        <w:separator/>
      </w:r>
    </w:p>
  </w:endnote>
  <w:endnote w:type="continuationSeparator" w:id="1">
    <w:p w:rsidR="00820357" w:rsidRDefault="00820357" w:rsidP="00F74C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357" w:rsidRDefault="00820357" w:rsidP="00F74CA2">
      <w:r>
        <w:separator/>
      </w:r>
    </w:p>
  </w:footnote>
  <w:footnote w:type="continuationSeparator" w:id="1">
    <w:p w:rsidR="00820357" w:rsidRDefault="00820357" w:rsidP="00F74C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2F22C0"/>
    <w:multiLevelType w:val="hybridMultilevel"/>
    <w:tmpl w:val="BB5A17EA"/>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74CA2"/>
    <w:rsid w:val="005B0AFD"/>
    <w:rsid w:val="005D2D75"/>
    <w:rsid w:val="007D5EBE"/>
    <w:rsid w:val="00820357"/>
    <w:rsid w:val="00C63718"/>
    <w:rsid w:val="00D80C82"/>
    <w:rsid w:val="00F74CA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D7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74C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74CA2"/>
    <w:rPr>
      <w:sz w:val="18"/>
      <w:szCs w:val="18"/>
    </w:rPr>
  </w:style>
  <w:style w:type="paragraph" w:styleId="a4">
    <w:name w:val="footer"/>
    <w:basedOn w:val="a"/>
    <w:link w:val="Char0"/>
    <w:uiPriority w:val="99"/>
    <w:semiHidden/>
    <w:unhideWhenUsed/>
    <w:rsid w:val="00F74CA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74CA2"/>
    <w:rPr>
      <w:sz w:val="18"/>
      <w:szCs w:val="18"/>
    </w:rPr>
  </w:style>
  <w:style w:type="paragraph" w:styleId="a5">
    <w:name w:val="Balloon Text"/>
    <w:basedOn w:val="a"/>
    <w:link w:val="Char1"/>
    <w:uiPriority w:val="99"/>
    <w:semiHidden/>
    <w:unhideWhenUsed/>
    <w:rsid w:val="00F74CA2"/>
    <w:rPr>
      <w:sz w:val="18"/>
      <w:szCs w:val="18"/>
    </w:rPr>
  </w:style>
  <w:style w:type="character" w:customStyle="1" w:styleId="Char1">
    <w:name w:val="批注框文本 Char"/>
    <w:basedOn w:val="a0"/>
    <w:link w:val="a5"/>
    <w:uiPriority w:val="99"/>
    <w:semiHidden/>
    <w:rsid w:val="00F74CA2"/>
    <w:rPr>
      <w:sz w:val="18"/>
      <w:szCs w:val="18"/>
    </w:rPr>
  </w:style>
  <w:style w:type="paragraph" w:customStyle="1" w:styleId="Default">
    <w:name w:val="Default"/>
    <w:rsid w:val="007D5EBE"/>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261</Words>
  <Characters>1488</Characters>
  <Application>Microsoft Office Word</Application>
  <DocSecurity>0</DocSecurity>
  <Lines>12</Lines>
  <Paragraphs>3</Paragraphs>
  <ScaleCrop>false</ScaleCrop>
  <Company>Microsoft</Company>
  <LinksUpToDate>false</LinksUpToDate>
  <CharactersWithSpaces>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c:creator>
  <cp:keywords/>
  <dc:description/>
  <cp:lastModifiedBy>Lin</cp:lastModifiedBy>
  <cp:revision>6</cp:revision>
  <dcterms:created xsi:type="dcterms:W3CDTF">2015-01-22T21:55:00Z</dcterms:created>
  <dcterms:modified xsi:type="dcterms:W3CDTF">2015-01-23T15:30:00Z</dcterms:modified>
</cp:coreProperties>
</file>